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108" w:type="dxa"/>
        <w:tblW w:w="10182" w:type="dxa"/>
        <w:pPr>
          <w:ind w:left="108"/>
        </w:pPr>
        <w:tblLook w:val="0000" w:firstRow="0" w:lastRow="0" w:firstColumn="0" w:lastColumn="0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77012916" protected="0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extLst>
                              <a:ext uri="sm">
                                <sm:smNativeData xmlns:sm="sm" val="SMDATA_16_tBDr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77012916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ind w:right="827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77012916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77012916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77012916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7701291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" w:type="dxa"/>
            <w:tmTcPr id="1777012916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7701291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r>
              <w:rPr>
                <w:sz w:val="28"/>
                <w:szCs w:val="28"/>
              </w:rPr>
              <w:t xml:space="preserve">апреля  </w:t>
            </w:r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tmTcPr id="1777012916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77012916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 xml:space="preserve"> 26 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tmTcPr id="177701291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7701291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77012916" protected="0"/>
          </w:tcPr>
          <w:p>
            <w:pPr>
              <w:rPr>
                <w:sz w:val="28"/>
                <w:szCs w:val="28"/>
              </w:rPr>
            </w:pPr>
            <w:r/>
            <w:bookmarkStart w:id="3" w:name="r10"/>
            <w:r/>
            <w:r>
              <w:rPr>
                <w:sz w:val="28"/>
                <w:szCs w:val="28"/>
              </w:rPr>
              <w:t xml:space="preserve">  </w:t>
            </w:r>
            <w:r/>
            <w:bookmarkEnd w:id="3"/>
            <w:r/>
            <w:r>
              <w:rPr>
                <w:sz w:val="28"/>
                <w:szCs w:val="28"/>
              </w:rPr>
              <w:t>258</w:t>
            </w:r>
          </w:p>
        </w:tc>
        <w:tc>
          <w:tcPr>
            <w:tcW w:w="1710" w:type="dxa"/>
            <w:tmTcPr id="1777012916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77012916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постановления администрации Анжеро-Судженского городского округа .</w:t>
      </w:r>
    </w:p>
    <w:p>
      <w:pPr>
        <w:ind w:firstLine="709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7 Федерального закона от 27.07.2010 № 210-ФЗ «Об организации предоставления государственных и муниципальных услуг»:</w:t>
      </w:r>
    </w:p>
    <w:p>
      <w:pPr>
        <w:spacing/>
        <w:jc w:val="both"/>
        <w:tabs defTabSz="708">
          <w:tab w:val="left" w:pos="27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1.Внести изменения в постановление администрации Анжеро-Судженского городского округа от 28.01.2026 № 33 «</w:t>
      </w:r>
      <w:r>
        <w:rPr>
          <w:sz w:val="28"/>
          <w:szCs w:val="28"/>
        </w:rPr>
        <w:t>О предоставлении в аренду гражданам земельных участков.Об отмене постановлений</w:t>
      </w:r>
      <w:r>
        <w:rPr>
          <w:sz w:val="27"/>
          <w:szCs w:val="27"/>
        </w:rPr>
        <w:t>».</w:t>
      </w:r>
      <w:r>
        <w:rPr>
          <w:sz w:val="27"/>
          <w:szCs w:val="27"/>
        </w:rPr>
      </w:r>
    </w:p>
    <w:p>
      <w:pPr>
        <w:numPr>
          <w:ilvl w:val="1"/>
          <w:numId w:val="4"/>
        </w:numPr>
        <w:ind w:left="0" w:firstLine="851"/>
        <w:spacing/>
        <w:jc w:val="both"/>
        <w:rPr>
          <w:sz w:val="29"/>
        </w:rPr>
      </w:pPr>
      <w:r>
        <w:rPr>
          <w:sz w:val="27"/>
          <w:szCs w:val="27"/>
        </w:rPr>
        <w:t xml:space="preserve">В пункте 5 побавить подпункт 5.1 </w:t>
      </w:r>
      <w:r>
        <w:rPr>
          <w:sz w:val="28"/>
          <w:szCs w:val="28"/>
        </w:rPr>
        <w:t>Ранее заключенный договор аренды от 10.02.2023 № 11732 с Степановым Евгением Викторовичем в отношении земельного участка с кадастровым номером 42:20:0103063:356, расположенного по адресу: Российская Федерация, Кемеровская область – Кузбасс, Анжеро-Судженский городской округ, г.Анжеро-Судженск, сдт «Щахтостроитель», расторгнуть в связи с переоформлением аренды земельного участка. Пункт 1 постановления администрации Анжеро-Судженского городского округа от 10.02.2023 № 110 «О предоставлении в аренду гражданам земельных участков» признать утратившим силу.</w:t>
      </w:r>
      <w:r>
        <w:rPr>
          <w:sz w:val="29"/>
        </w:rPr>
      </w:r>
    </w:p>
    <w:p>
      <w:pPr>
        <w:spacing/>
        <w:jc w:val="both"/>
        <w:tabs defTabSz="708">
          <w:tab w:val="left" w:pos="27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2. Внести изменения в постановление администрации Анжеро-Судженского городского округа от  05.02.2026 № 69 «О предоставлении в собственность земельных участков.О расторжении договоров аренды».</w:t>
      </w:r>
    </w:p>
    <w:p>
      <w:pPr>
        <w:spacing/>
        <w:jc w:val="both"/>
        <w:tabs defTabSz="708">
          <w:tab w:val="left" w:pos="27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2.1. В пункте 3 цифры «36222,00» заменить на цифры «60370,00»</w:t>
      </w:r>
    </w:p>
    <w:p>
      <w:pPr>
        <w:spacing/>
        <w:jc w:val="both"/>
        <w:tabs defTabSz="708">
          <w:tab w:val="left" w:pos="27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3.Внести изменения в постановление администрации Анжеро-Судженского городского округа от  03.03.2026 № 139 « Об утверждении схемы расположения земельных участков на кадастровом плане территории».</w:t>
      </w:r>
    </w:p>
    <w:p>
      <w:pPr>
        <w:spacing/>
        <w:jc w:val="both"/>
        <w:tabs defTabSz="708">
          <w:tab w:val="left" w:pos="270" w:leader="none"/>
        </w:tabs>
        <w:rPr>
          <w:sz w:val="28"/>
          <w:szCs w:val="28"/>
        </w:rPr>
      </w:pPr>
      <w:r>
        <w:rPr>
          <w:sz w:val="27"/>
          <w:szCs w:val="27"/>
        </w:rPr>
        <w:t xml:space="preserve">          3.1.Пункт 2 слова «</w:t>
      </w:r>
      <w:r>
        <w:rPr>
          <w:sz w:val="28"/>
          <w:szCs w:val="28"/>
        </w:rPr>
        <w:t xml:space="preserve">Утвердить прилагаемую схему расположения земельного участка на кадастровом плане территории, расположенного по адресу: Российская Федерация, Кемеровская область - Кузбасс, Анжеро-Судженский городской округ, г.Анжеро-Судженск, район пер.Электрический, находящегося в территориальной зоне - </w:t>
      </w:r>
      <w:r>
        <w:rPr>
          <w:color w:val="333333"/>
          <w:sz w:val="28"/>
          <w:szCs w:val="28"/>
          <w:shd w:val="clear" w:fill="ffffff"/>
        </w:rPr>
        <w:t>зона градостроительного преобразования</w:t>
      </w:r>
      <w:r>
        <w:rPr>
          <w:rFonts w:ascii="Arial" w:hAnsi="Arial" w:cs="Arial"/>
          <w:b/>
          <w:color w:val="333333"/>
          <w:sz w:val="28"/>
          <w:szCs w:val="28"/>
          <w:shd w:val="clear" w:fill="ffffff"/>
        </w:rPr>
        <w:t xml:space="preserve"> </w:t>
      </w:r>
      <w:r>
        <w:rPr>
          <w:bCs/>
          <w:sz w:val="28"/>
          <w:szCs w:val="28"/>
        </w:rPr>
        <w:t>(ГП3),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710,00 кв.м, категория земель - земли населенных пунктов (согласно приложению 2 к настоящему постановлению). Заказчик: Танюк Е.А.» заменить на слова «Утвердить прилагаемую схему расположения земельного участка на кадастровом плане территории, расположенного по адресу: Российская Федерация, Кемеровская область - Кузбасс, Анжеро-Судженский городской округ, г.Анжеро-Судженск, пер.Электрический, з/у 8, находящегося в территориальной зоне - </w:t>
      </w:r>
      <w:r>
        <w:rPr>
          <w:color w:val="333333"/>
          <w:sz w:val="28"/>
          <w:szCs w:val="28"/>
          <w:shd w:val="clear" w:fill="ffffff"/>
        </w:rPr>
        <w:t>зона градостроительного преобразования</w:t>
      </w:r>
      <w:r>
        <w:rPr>
          <w:rFonts w:ascii="Arial" w:hAnsi="Arial" w:cs="Arial"/>
          <w:b/>
          <w:color w:val="333333"/>
          <w:sz w:val="28"/>
          <w:szCs w:val="28"/>
          <w:shd w:val="clear" w:fill="ffffff"/>
        </w:rPr>
        <w:t xml:space="preserve"> </w:t>
      </w:r>
      <w:r>
        <w:rPr>
          <w:bCs/>
          <w:sz w:val="28"/>
          <w:szCs w:val="28"/>
        </w:rPr>
        <w:t>(ГП3),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2589,00 кв.м, </w:t>
      </w:r>
      <w:r>
        <w:rPr>
          <w:sz w:val="28"/>
          <w:szCs w:val="28"/>
        </w:rPr>
        <w:t>категория земель - земли населенных пунктов (согласно приложению 2 к настоящему постановлению). Заказчик: Танюк Е.А.»</w:t>
      </w:r>
      <w:r>
        <w:rPr>
          <w:sz w:val="28"/>
          <w:szCs w:val="28"/>
        </w:rPr>
      </w:r>
    </w:p>
    <w:p>
      <w:pPr>
        <w:spacing/>
        <w:jc w:val="both"/>
        <w:tabs defTabSz="708">
          <w:tab w:val="left" w:pos="270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4.Внести изменения в постановление администрации Анжеро-Судженского городского округа от  30.12.2025 № 1297 «О предварительном согласовании предоставлении земельных участков».</w:t>
      </w:r>
    </w:p>
    <w:p>
      <w:pPr>
        <w:spacing/>
        <w:jc w:val="both"/>
        <w:tabs defTabSz="708">
          <w:tab w:val="left" w:pos="270" w:leader="none"/>
        </w:tabs>
        <w:rPr>
          <w:sz w:val="28"/>
          <w:szCs w:val="28"/>
        </w:rPr>
      </w:pPr>
      <w:r>
        <w:rPr>
          <w:sz w:val="27"/>
          <w:szCs w:val="27"/>
        </w:rPr>
        <w:t xml:space="preserve">       4.1.Пункт 1 слова «</w:t>
      </w:r>
      <w:r>
        <w:rPr>
          <w:sz w:val="28"/>
          <w:szCs w:val="28"/>
        </w:rPr>
        <w:t>район ул.Герцена</w:t>
      </w:r>
      <w:r>
        <w:rPr>
          <w:sz w:val="28"/>
          <w:szCs w:val="28"/>
        </w:rPr>
        <w:t>» заменить на слова «ул.Герцена, 33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а»</w:t>
      </w: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5.Отделу делопроизводства (Цветкова И.А.) направить копию постановления в Муниципальное бюджетное учреждение Анжеро-Судженского городского округа «Городской архив».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6.Муниципальному бюджетному учреждению Анжеро-Судженского городского округа «Городской архив» (Корчуганова М.Л.) внести информационную справку в оригиналы постановлений администрации Анжеро-Судженского городского округа.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Настоящее постановление вступает в силу со дня подписания.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8.Контроль за исполнением настоящего постановления возложить на председателя комитета по управлению муниципальным имуществом администрации Анжеро-Судженского городского округа.</w:t>
      </w:r>
    </w:p>
    <w:p>
      <w:pPr>
        <w:spacing/>
        <w:jc w:val="both"/>
        <w:outlineLvl w:val="0"/>
        <w:tabs defTabSz="708">
          <w:tab w:val="left" w:pos="284" w:leader="none"/>
        </w:tabs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3375660</wp:posOffset>
            </wp:positionH>
            <wp:positionV relativeFrom="page">
              <wp:posOffset>3898265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tBDr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CAAAAAAAAAAAAAAAAQAAAAAAAADEFAAAAQAAAAAAAAD7FwAAjggAAI4IAAABAAAAxBQAAPsX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7"/>
          <w:szCs w:val="27"/>
        </w:rPr>
      </w:r>
    </w:p>
    <w:p>
      <w:pPr>
        <w: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spacing/>
        <w:jc w:val="both"/>
        <w:rPr>
          <w:sz w:val="27"/>
          <w:szCs w:val="27"/>
        </w:rPr>
      </w:pPr>
      <w:r>
        <w:rPr>
          <w:sz w:val="27"/>
          <w:szCs w:val="27"/>
        </w:rPr>
        <w:t>Глава городского округа                                                         Д.В. Ажичаков</w:t>
      </w:r>
    </w:p>
    <w:p>
      <w:pPr>
        <w:pStyle w:val="para1"/>
        <w:spacing/>
        <w:jc w:val="left"/>
        <w:rPr>
          <w:b w:val="0"/>
          <w:sz w:val="27"/>
          <w:szCs w:val="27"/>
          <w:u w:color="auto" w:val="single"/>
        </w:rPr>
      </w:pPr>
      <w:r>
        <w:rPr>
          <w:b w:val="0"/>
          <w:sz w:val="27"/>
          <w:szCs w:val="27"/>
          <w:u w:color="auto" w:val="single"/>
        </w:rPr>
      </w:r>
    </w:p>
    <w:p>
      <w:pPr>
        <w:pStyle w:val="para1"/>
        <w:rPr>
          <w:b w:val="0"/>
          <w:sz w:val="27"/>
          <w:szCs w:val="27"/>
          <w:u w:color="auto" w:val="single"/>
        </w:rPr>
      </w:pPr>
      <w:r>
        <w:rPr>
          <w:b w:val="0"/>
          <w:sz w:val="27"/>
          <w:szCs w:val="27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1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284" w:right="850" w:bottom="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 Narrow">
    <w:charset w:val="00"/>
    <w:family w:val="swiss"/>
    <w:pitch w:val="default"/>
  </w:font>
  <w:font w:name="Arial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0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0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6"/>
    <w:lvl w:ilvl="0">
      <w:start w:val="17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0" w:hanging="0"/>
      </w:pPr>
    </w:lvl>
    <w:lvl w:ilvl="2">
      <w:start w:val="1"/>
      <w:numFmt w:val="lowerRoman"/>
      <w:suff w:val="tab"/>
      <w:lvlText w:val="%3."/>
      <w:lvlJc w:val="righ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lowerLetter"/>
      <w:suff w:val="tab"/>
      <w:lvlText w:val="%5."/>
      <w:lvlJc w:val="left"/>
      <w:pPr>
        <w:ind w:left="0" w:hanging="0"/>
      </w:pPr>
    </w:lvl>
    <w:lvl w:ilvl="5">
      <w:start w:val="1"/>
      <w:numFmt w:val="lowerRoman"/>
      <w:suff w:val="tab"/>
      <w:lvlText w:val="%6."/>
      <w:lvlJc w:val="righ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lowerLetter"/>
      <w:suff w:val="tab"/>
      <w:lvlText w:val="%8."/>
      <w:lvlJc w:val="left"/>
      <w:pPr>
        <w:ind w:left="0" w:hanging="0"/>
      </w:pPr>
    </w:lvl>
    <w:lvl w:ilvl="8">
      <w:start w:val="1"/>
      <w:numFmt w:val="lowerRoman"/>
      <w:suff w:val="tab"/>
      <w:lvlText w:val="%9."/>
      <w:lvlJc w:val="right"/>
      <w:pPr>
        <w:ind w:left="0" w:hanging="0"/>
      </w:pPr>
    </w:lvl>
  </w:abstractNum>
  <w:abstractNum w:abstractNumId="6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0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b w:val="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7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0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b w:val="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0" w:hanging="0"/>
      </w:pPr>
      <w:rPr>
        <w:b w:val="0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7012916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Заголовок Знак"/>
    <w:basedOn w:val="char0"/>
    <w:rPr>
      <w:rFonts w:ascii="Times New Roman" w:hAnsi="Times New Roman" w:eastAsia="Times New Roman" w:cs="Times New Roman"/>
      <w:b/>
      <w:color w:val="000000"/>
      <w:sz w:val="24"/>
      <w:szCs w:val="20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Заголовок Знак"/>
    <w:basedOn w:val="char0"/>
    <w:rPr>
      <w:rFonts w:ascii="Times New Roman" w:hAnsi="Times New Roman" w:eastAsia="Times New Roman" w:cs="Times New Roman"/>
      <w:b/>
      <w:color w:val="000000"/>
      <w:sz w:val="24"/>
      <w:szCs w:val="20"/>
    </w:rPr>
  </w:style>
  <w:style w:type="character" w:styleId="char2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Е.В.</dc:creator>
  <cp:keywords/>
  <dc:description/>
  <cp:lastModifiedBy/>
  <cp:revision>14</cp:revision>
  <cp:lastPrinted>2026-04-14T02:21:00Z</cp:lastPrinted>
  <dcterms:created xsi:type="dcterms:W3CDTF">2026-01-21T06:47:00Z</dcterms:created>
  <dcterms:modified xsi:type="dcterms:W3CDTF">2026-04-24T06:41:56Z</dcterms:modified>
</cp:coreProperties>
</file>